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0E25" w14:textId="77777777" w:rsidR="00C836E4" w:rsidRPr="003A7AD0" w:rsidRDefault="00C836E4" w:rsidP="009350C2">
      <w:pPr>
        <w:rPr>
          <w:rFonts w:ascii="Arial" w:hAnsi="Arial" w:cs="Arial"/>
          <w:sz w:val="22"/>
          <w:szCs w:val="22"/>
        </w:rPr>
      </w:pPr>
    </w:p>
    <w:sdt>
      <w:sdtPr>
        <w:rPr>
          <w:rFonts w:asciiTheme="minorHAnsi" w:eastAsia="Calibri" w:hAnsiTheme="minorHAnsi" w:cstheme="minorHAnsi"/>
          <w:sz w:val="22"/>
          <w:szCs w:val="22"/>
        </w:rPr>
        <w:alias w:val="Insert Date"/>
        <w:tag w:val="Insert Date"/>
        <w:id w:val="1195586331"/>
        <w:placeholder>
          <w:docPart w:val="CC88D5CDDFAC4143A2F9C457F775146C"/>
        </w:placeholder>
        <w:showingPlcHdr/>
        <w15:color w:val="3366FF"/>
        <w:text/>
      </w:sdtPr>
      <w:sdtEndPr/>
      <w:sdtContent>
        <w:p w14:paraId="7596A490" w14:textId="768B3559" w:rsidR="00C836E4" w:rsidRPr="00F530BC" w:rsidRDefault="009763E4" w:rsidP="009350C2">
          <w:pPr>
            <w:rPr>
              <w:rFonts w:asciiTheme="minorHAnsi" w:eastAsia="Calibri" w:hAnsiTheme="minorHAnsi" w:cstheme="minorHAnsi"/>
              <w:sz w:val="22"/>
              <w:szCs w:val="22"/>
            </w:rPr>
          </w:pPr>
          <w:r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>Insert Date</w:t>
          </w:r>
        </w:p>
      </w:sdtContent>
    </w:sdt>
    <w:p w14:paraId="2F3423B9" w14:textId="5F6747E9" w:rsidR="00C836E4" w:rsidRPr="00F530BC" w:rsidRDefault="00C836E4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24963762" w14:textId="05E5546C" w:rsidR="00C836E4" w:rsidRPr="00F530BC" w:rsidRDefault="00C836E4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Dear </w:t>
      </w:r>
      <w:r w:rsidR="008570C6" w:rsidRPr="00F530BC">
        <w:rPr>
          <w:rFonts w:asciiTheme="minorHAnsi" w:eastAsia="Calibri" w:hAnsiTheme="minorHAnsi" w:cstheme="minorHAnsi"/>
          <w:sz w:val="22"/>
          <w:szCs w:val="22"/>
        </w:rPr>
        <w:t>Client</w:t>
      </w:r>
      <w:r w:rsidR="00BF4467" w:rsidRPr="00F530BC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31D7833E" w14:textId="05349678" w:rsidR="00C836E4" w:rsidRPr="00F530BC" w:rsidRDefault="00C836E4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501C5819" w14:textId="565D738E" w:rsidR="00003A1B" w:rsidRPr="00F530BC" w:rsidRDefault="00C73797" w:rsidP="009350C2">
      <w:pPr>
        <w:rPr>
          <w:rFonts w:asciiTheme="minorHAns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Re: </w:t>
      </w:r>
      <w:r w:rsidR="00385337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Possible </w:t>
      </w:r>
      <w:r w:rsidR="008570C6" w:rsidRPr="00F530BC">
        <w:rPr>
          <w:rFonts w:asciiTheme="minorHAnsi" w:eastAsia="Calibri" w:hAnsiTheme="minorHAnsi" w:cstheme="minorHAnsi"/>
          <w:b/>
          <w:sz w:val="22"/>
          <w:szCs w:val="22"/>
        </w:rPr>
        <w:t>COVID-19 Exposure</w:t>
      </w:r>
      <w:r w:rsidR="00385337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 Notification</w:t>
      </w:r>
      <w:r w:rsidR="008570C6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 – </w:t>
      </w:r>
      <w:sdt>
        <w:sdtPr>
          <w:rPr>
            <w:rFonts w:asciiTheme="minorHAnsi" w:eastAsia="Calibri" w:hAnsiTheme="minorHAnsi" w:cstheme="minorHAnsi"/>
            <w:b/>
            <w:sz w:val="22"/>
            <w:szCs w:val="22"/>
          </w:rPr>
          <w:alias w:val="Insert Name of Location/Group/Activity/Event"/>
          <w:tag w:val="Insert Name of Location/Group/Activity/Event"/>
          <w:id w:val="884369749"/>
          <w:placeholder>
            <w:docPart w:val="697E4EF5BABD4795AD3DAB53CDE37B7A"/>
          </w:placeholder>
          <w:showingPlcHdr/>
          <w15:color w:val="3366FF"/>
          <w:text/>
        </w:sdtPr>
        <w:sdtEndPr/>
        <w:sdtContent>
          <w:r w:rsidR="009763E4" w:rsidRPr="00F530BC">
            <w:rPr>
              <w:rStyle w:val="PlaceholderText"/>
              <w:rFonts w:asciiTheme="minorHAnsi" w:hAnsiTheme="minorHAnsi" w:cstheme="minorHAnsi"/>
              <w:b/>
              <w:color w:val="00B0F0"/>
              <w:sz w:val="22"/>
              <w:szCs w:val="22"/>
            </w:rPr>
            <w:t xml:space="preserve">Insert Name of </w:t>
          </w:r>
          <w:r w:rsidR="00FB3667" w:rsidRPr="00F530BC">
            <w:rPr>
              <w:rStyle w:val="PlaceholderText"/>
              <w:rFonts w:asciiTheme="minorHAnsi" w:hAnsiTheme="minorHAnsi" w:cstheme="minorHAnsi"/>
              <w:b/>
              <w:color w:val="00B0F0"/>
              <w:sz w:val="22"/>
              <w:szCs w:val="22"/>
            </w:rPr>
            <w:t>Location/</w:t>
          </w:r>
          <w:r w:rsidR="00BC6716" w:rsidRPr="00F530BC">
            <w:rPr>
              <w:rStyle w:val="PlaceholderText"/>
              <w:rFonts w:asciiTheme="minorHAnsi" w:hAnsiTheme="minorHAnsi" w:cstheme="minorHAnsi"/>
              <w:b/>
              <w:color w:val="00B0F0"/>
              <w:sz w:val="22"/>
              <w:szCs w:val="22"/>
            </w:rPr>
            <w:t>Group/</w:t>
          </w:r>
          <w:r w:rsidR="00FB3667" w:rsidRPr="00F530BC">
            <w:rPr>
              <w:rStyle w:val="PlaceholderText"/>
              <w:rFonts w:asciiTheme="minorHAnsi" w:hAnsiTheme="minorHAnsi" w:cstheme="minorHAnsi"/>
              <w:b/>
              <w:color w:val="00B0F0"/>
              <w:sz w:val="22"/>
              <w:szCs w:val="22"/>
            </w:rPr>
            <w:t>Activity</w:t>
          </w:r>
          <w:r w:rsidR="00BC6716" w:rsidRPr="00F530BC">
            <w:rPr>
              <w:rStyle w:val="PlaceholderText"/>
              <w:rFonts w:asciiTheme="minorHAnsi" w:hAnsiTheme="minorHAnsi" w:cstheme="minorHAnsi"/>
              <w:b/>
              <w:color w:val="00B0F0"/>
              <w:sz w:val="22"/>
              <w:szCs w:val="22"/>
            </w:rPr>
            <w:t>/Event</w:t>
          </w:r>
        </w:sdtContent>
      </w:sdt>
      <w:r w:rsidR="008570C6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A6C853B" w14:textId="6D1ADF5E" w:rsidR="00003A1B" w:rsidRPr="00F530BC" w:rsidRDefault="00003A1B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5AC255CE" w14:textId="2463115C" w:rsidR="00003A1B" w:rsidRPr="00F530BC" w:rsidRDefault="00F03C2A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This letter is being sent for your awareness. </w:t>
      </w:r>
      <w:r w:rsidR="004B3D56" w:rsidRPr="00F530BC">
        <w:rPr>
          <w:rFonts w:asciiTheme="minorHAnsi" w:eastAsia="Calibri" w:hAnsiTheme="minorHAnsi" w:cstheme="minorHAnsi"/>
          <w:sz w:val="22"/>
          <w:szCs w:val="22"/>
        </w:rPr>
        <w:t>We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 have </w:t>
      </w:r>
      <w:r w:rsidR="004B3D56" w:rsidRPr="00F530BC">
        <w:rPr>
          <w:rFonts w:asciiTheme="minorHAnsi" w:eastAsia="Calibri" w:hAnsiTheme="minorHAnsi" w:cstheme="minorHAnsi"/>
          <w:sz w:val="22"/>
          <w:szCs w:val="22"/>
        </w:rPr>
        <w:t xml:space="preserve">been 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>advised of a</w:t>
      </w:r>
      <w:r w:rsidR="00DD6B45" w:rsidRPr="00F530BC">
        <w:rPr>
          <w:rFonts w:asciiTheme="minorHAnsi" w:eastAsia="Calibri" w:hAnsiTheme="minorHAnsi" w:cstheme="minorHAnsi"/>
          <w:sz w:val="22"/>
          <w:szCs w:val="22"/>
        </w:rPr>
        <w:t>t least one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 confirmed case of COVID-19 </w:t>
      </w:r>
      <w:r w:rsidR="00FB3667" w:rsidRPr="00F530BC">
        <w:rPr>
          <w:rFonts w:asciiTheme="minorHAnsi" w:eastAsia="Calibri" w:hAnsiTheme="minorHAnsi" w:cstheme="minorHAnsi"/>
          <w:sz w:val="22"/>
          <w:szCs w:val="22"/>
        </w:rPr>
        <w:t>at</w:t>
      </w:r>
      <w:r w:rsidR="00C836E4" w:rsidRPr="00F530BC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alias w:val="Insert Location/Group/Activity/Event"/>
          <w:tag w:val="Insert Location/Group/Activity/Event"/>
          <w:id w:val="186181725"/>
          <w:placeholder>
            <w:docPart w:val="635F939727AF4C9EAF6B21BA4EDD9046"/>
          </w:placeholder>
          <w:showingPlcHdr/>
          <w15:color w:val="3366FF"/>
          <w:text/>
        </w:sdtPr>
        <w:sdtEndPr/>
        <w:sdtContent>
          <w:r w:rsidR="009763E4"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 xml:space="preserve">Insert </w:t>
          </w:r>
          <w:r w:rsidR="00FB3667"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>Location/</w:t>
          </w:r>
          <w:r w:rsidR="00BC6716"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>Group/Activity/Event</w:t>
          </w:r>
        </w:sdtContent>
      </w:sdt>
      <w:r w:rsidR="00C836E4" w:rsidRPr="00F530B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on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alias w:val="Insert Date(s)"/>
          <w:tag w:val="Insert Date(s)"/>
          <w:id w:val="-510057884"/>
          <w:placeholder>
            <w:docPart w:val="F58E17C8E0E24D4D9311F2A4A514DBFB"/>
          </w:placeholder>
          <w:showingPlcHdr/>
          <w15:color w:val="3366FF"/>
          <w:text/>
        </w:sdtPr>
        <w:sdtEndPr/>
        <w:sdtContent>
          <w:r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>Insert Date</w:t>
          </w:r>
          <w:r w:rsidR="003F03B6" w:rsidRPr="00F530BC">
            <w:rPr>
              <w:rStyle w:val="PlaceholderText"/>
              <w:rFonts w:asciiTheme="minorHAnsi" w:hAnsiTheme="minorHAnsi" w:cstheme="minorHAnsi"/>
              <w:color w:val="00B0F0"/>
              <w:sz w:val="22"/>
              <w:szCs w:val="22"/>
            </w:rPr>
            <w:t>(s)</w:t>
          </w:r>
        </w:sdtContent>
      </w:sdt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>when the individual</w:t>
      </w:r>
      <w:r w:rsidR="00AB227B" w:rsidRPr="00F530BC">
        <w:rPr>
          <w:rFonts w:asciiTheme="minorHAnsi" w:eastAsia="Calibri" w:hAnsiTheme="minorHAnsi" w:cstheme="minorHAnsi"/>
          <w:sz w:val="22"/>
          <w:szCs w:val="22"/>
        </w:rPr>
        <w:t>(s)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 may have been infectious. </w:t>
      </w:r>
      <w:r w:rsidR="00195902" w:rsidRPr="00F530BC">
        <w:rPr>
          <w:rFonts w:asciiTheme="minorHAnsi" w:eastAsia="Calibri" w:hAnsiTheme="minorHAnsi" w:cstheme="minorHAnsi"/>
          <w:sz w:val="22"/>
          <w:szCs w:val="22"/>
        </w:rPr>
        <w:t>Please note, we are not permitted to release the name or any identifying information about the confirmed case(s) of COVID-19 to any member of the group, community, or media.</w:t>
      </w:r>
    </w:p>
    <w:p w14:paraId="4EE915F0" w14:textId="31D25E27" w:rsidR="00E91D60" w:rsidRPr="00F530BC" w:rsidRDefault="00E91D60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38EF5EAB" w14:textId="4074FCF6" w:rsidR="00A16D96" w:rsidRPr="00F530BC" w:rsidRDefault="008643FA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Close contacts </w:t>
      </w:r>
      <w:r w:rsidR="004B3D56" w:rsidRPr="00F530BC">
        <w:rPr>
          <w:rFonts w:asciiTheme="minorHAnsi" w:eastAsia="Calibri" w:hAnsiTheme="minorHAnsi" w:cstheme="minorHAnsi"/>
          <w:sz w:val="22"/>
          <w:szCs w:val="22"/>
        </w:rPr>
        <w:t xml:space="preserve">that we </w:t>
      </w: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have identified </w:t>
      </w:r>
      <w:r w:rsidR="004B3D56" w:rsidRPr="00F530BC">
        <w:rPr>
          <w:rFonts w:asciiTheme="minorHAnsi" w:eastAsia="Calibri" w:hAnsiTheme="minorHAnsi" w:cstheme="minorHAnsi"/>
          <w:sz w:val="22"/>
          <w:szCs w:val="22"/>
        </w:rPr>
        <w:t>have been</w:t>
      </w: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B3A6D" w:rsidRPr="00F530BC">
        <w:rPr>
          <w:rFonts w:asciiTheme="minorHAnsi" w:eastAsia="Calibri" w:hAnsiTheme="minorHAnsi" w:cstheme="minorHAnsi"/>
          <w:sz w:val="22"/>
          <w:szCs w:val="22"/>
        </w:rPr>
        <w:t xml:space="preserve">notified separately of their specific exposure and </w:t>
      </w:r>
      <w:r w:rsidRPr="00F530BC">
        <w:rPr>
          <w:rFonts w:asciiTheme="minorHAnsi" w:eastAsia="Calibri" w:hAnsiTheme="minorHAnsi" w:cstheme="minorHAnsi"/>
          <w:sz w:val="22"/>
          <w:szCs w:val="22"/>
        </w:rPr>
        <w:t>advised to self</w:t>
      </w:r>
      <w:r w:rsidRPr="00F530BC">
        <w:rPr>
          <w:rFonts w:asciiTheme="minorHAnsi" w:eastAsia="Calibri" w:hAnsiTheme="minorHAnsi" w:cstheme="minorHAnsi"/>
          <w:sz w:val="22"/>
          <w:szCs w:val="22"/>
        </w:rPr>
        <w:noBreakHyphen/>
        <w:t>isolate (quarantine).</w:t>
      </w:r>
      <w:r w:rsidR="00F02340" w:rsidRPr="00F530BC">
        <w:rPr>
          <w:rFonts w:asciiTheme="minorHAnsi" w:eastAsia="Calibri" w:hAnsiTheme="minorHAnsi" w:cstheme="minorHAnsi"/>
          <w:sz w:val="22"/>
          <w:szCs w:val="22"/>
        </w:rPr>
        <w:t xml:space="preserve"> If you </w:t>
      </w:r>
      <w:r w:rsidR="00FB3667" w:rsidRPr="00F530BC">
        <w:rPr>
          <w:rFonts w:asciiTheme="minorHAnsi" w:eastAsia="Calibri" w:hAnsiTheme="minorHAnsi" w:cstheme="minorHAnsi"/>
          <w:sz w:val="22"/>
          <w:szCs w:val="22"/>
        </w:rPr>
        <w:t xml:space="preserve">have </w:t>
      </w:r>
      <w:r w:rsidR="00F02340" w:rsidRPr="00F530BC">
        <w:rPr>
          <w:rFonts w:asciiTheme="minorHAnsi" w:eastAsia="Calibri" w:hAnsiTheme="minorHAnsi" w:cstheme="minorHAnsi"/>
          <w:sz w:val="22"/>
          <w:szCs w:val="22"/>
        </w:rPr>
        <w:t xml:space="preserve">not been identified as a close contact, public health officials still recommend that you closely </w:t>
      </w:r>
      <w:r w:rsidR="00FB3667" w:rsidRPr="00F530BC">
        <w:rPr>
          <w:rFonts w:asciiTheme="minorHAnsi" w:eastAsia="Calibri" w:hAnsiTheme="minorHAnsi" w:cstheme="minorHAnsi"/>
          <w:sz w:val="22"/>
          <w:szCs w:val="22"/>
        </w:rPr>
        <w:t>self-</w:t>
      </w:r>
      <w:r w:rsidR="00F02340" w:rsidRPr="00F530BC">
        <w:rPr>
          <w:rFonts w:asciiTheme="minorHAnsi" w:eastAsia="Calibri" w:hAnsiTheme="minorHAnsi" w:cstheme="minorHAnsi"/>
          <w:sz w:val="22"/>
          <w:szCs w:val="22"/>
        </w:rPr>
        <w:t>monitor for symptoms of COVID-19</w:t>
      </w: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 for two weeks after the</w:t>
      </w:r>
      <w:r w:rsidR="003F03B6" w:rsidRPr="00F530BC">
        <w:rPr>
          <w:rFonts w:asciiTheme="minorHAnsi" w:eastAsia="Calibri" w:hAnsiTheme="minorHAnsi" w:cstheme="minorHAnsi"/>
          <w:sz w:val="22"/>
          <w:szCs w:val="22"/>
        </w:rPr>
        <w:t xml:space="preserve"> last</w:t>
      </w: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 exposure date.</w:t>
      </w:r>
    </w:p>
    <w:p w14:paraId="5D0C920D" w14:textId="2CABBBE7" w:rsidR="00A16D96" w:rsidRPr="00F530BC" w:rsidRDefault="00A16D96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53546050" w14:textId="09A6ACF1" w:rsidR="00195902" w:rsidRPr="006F1A02" w:rsidRDefault="00195902" w:rsidP="009350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F1A02">
        <w:rPr>
          <w:rFonts w:asciiTheme="minorHAnsi" w:eastAsia="Calibri" w:hAnsiTheme="minorHAnsi" w:cstheme="minorHAnsi"/>
          <w:b/>
          <w:sz w:val="22"/>
          <w:szCs w:val="22"/>
        </w:rPr>
        <w:t>What if I develop symptoms?</w:t>
      </w:r>
    </w:p>
    <w:p w14:paraId="4B1D5FBE" w14:textId="185684FF" w:rsidR="00A16D96" w:rsidRPr="00F530BC" w:rsidRDefault="00F02340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>I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>f you develop a new onset or worsening of a</w:t>
      </w:r>
      <w:r w:rsidR="00CA2305" w:rsidRPr="00F530BC">
        <w:rPr>
          <w:rFonts w:asciiTheme="minorHAnsi" w:eastAsia="Calibri" w:hAnsiTheme="minorHAnsi" w:cstheme="minorHAnsi"/>
          <w:sz w:val="22"/>
          <w:szCs w:val="22"/>
        </w:rPr>
        <w:t>ny one symptom listed in Column 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>A or any two or more symptoms listed in Column B, even if they are mild, immedi</w:t>
      </w:r>
      <w:r w:rsidR="001B3575" w:rsidRPr="00F530BC">
        <w:rPr>
          <w:rFonts w:asciiTheme="minorHAnsi" w:eastAsia="Calibri" w:hAnsiTheme="minorHAnsi" w:cstheme="minorHAnsi"/>
          <w:sz w:val="22"/>
          <w:szCs w:val="22"/>
        </w:rPr>
        <w:t>ately isolate from others.</w:t>
      </w:r>
      <w:r w:rsidR="00FB3667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03A1B" w:rsidRPr="00F530BC">
        <w:rPr>
          <w:rFonts w:asciiTheme="minorHAnsi" w:eastAsia="Calibri" w:hAnsiTheme="minorHAnsi" w:cstheme="minorHAnsi"/>
          <w:b/>
          <w:sz w:val="22"/>
          <w:szCs w:val="22"/>
        </w:rPr>
        <w:t>It is recommended you get tested for COVID-19 as soon as symptoms appear.</w:t>
      </w:r>
      <w:r w:rsidR="00665E57" w:rsidRPr="00F530BC">
        <w:rPr>
          <w:rFonts w:asciiTheme="minorHAnsi" w:eastAsia="Calibri" w:hAnsiTheme="minorHAnsi" w:cstheme="minorHAnsi"/>
          <w:b/>
          <w:sz w:val="22"/>
          <w:szCs w:val="22"/>
        </w:rPr>
        <w:t xml:space="preserve"> This is regardless of your vaccination status.</w:t>
      </w:r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 You may go directly to the nearest COVID-19 testing location during their open hours. For the testing site nearest you, please visit </w:t>
      </w:r>
      <w:hyperlink r:id="rId7" w:history="1">
        <w:r w:rsidR="00083F51" w:rsidRPr="00F530BC">
          <w:rPr>
            <w:rStyle w:val="Hyperlink"/>
            <w:rFonts w:asciiTheme="minorHAnsi" w:eastAsia="Calibri" w:hAnsiTheme="minorHAnsi" w:cstheme="minorHAnsi"/>
            <w:color w:val="0000FF"/>
            <w:sz w:val="22"/>
            <w:szCs w:val="22"/>
          </w:rPr>
          <w:t>https://manitoba.ca/covid19/testing/index.html</w:t>
        </w:r>
      </w:hyperlink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, or call Health Links-Info </w:t>
      </w:r>
      <w:proofErr w:type="spellStart"/>
      <w:r w:rsidR="00003A1B" w:rsidRPr="00F530BC">
        <w:rPr>
          <w:rFonts w:asciiTheme="minorHAnsi" w:eastAsia="Calibri" w:hAnsiTheme="minorHAnsi" w:cstheme="minorHAnsi"/>
          <w:sz w:val="22"/>
          <w:szCs w:val="22"/>
        </w:rPr>
        <w:t>Santé</w:t>
      </w:r>
      <w:proofErr w:type="spellEnd"/>
      <w:r w:rsidR="00003A1B" w:rsidRPr="00F530BC">
        <w:rPr>
          <w:rFonts w:asciiTheme="minorHAnsi" w:eastAsia="Calibri" w:hAnsiTheme="minorHAnsi" w:cstheme="minorHAnsi"/>
          <w:sz w:val="22"/>
          <w:szCs w:val="22"/>
        </w:rPr>
        <w:t xml:space="preserve"> at 204-788-8200 o</w:t>
      </w:r>
      <w:r w:rsidR="001B3575" w:rsidRPr="00F530BC">
        <w:rPr>
          <w:rFonts w:asciiTheme="minorHAnsi" w:eastAsia="Calibri" w:hAnsiTheme="minorHAnsi" w:cstheme="minorHAnsi"/>
          <w:sz w:val="22"/>
          <w:szCs w:val="22"/>
        </w:rPr>
        <w:t>r toll-free at 1-888-315-9257.</w:t>
      </w:r>
    </w:p>
    <w:p w14:paraId="4ED0BCAA" w14:textId="77777777" w:rsidR="00665E57" w:rsidRPr="00F530BC" w:rsidRDefault="00665E57" w:rsidP="00665E57">
      <w:pPr>
        <w:ind w:left="40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342" w:type="dxa"/>
        <w:tblInd w:w="9" w:type="dxa"/>
        <w:tblCellMar>
          <w:top w:w="50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665E57" w:rsidRPr="00F530BC" w14:paraId="324CBC0A" w14:textId="77777777" w:rsidTr="00E21843">
        <w:trPr>
          <w:trHeight w:val="371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E2A5BE" w14:textId="77777777" w:rsidR="00665E57" w:rsidRPr="00F530BC" w:rsidRDefault="00665E57" w:rsidP="00E21843">
            <w:pPr>
              <w:ind w:left="40" w:right="5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FD37A6" w14:textId="77777777" w:rsidR="00665E57" w:rsidRPr="00F530BC" w:rsidRDefault="00665E57" w:rsidP="00E21843">
            <w:pPr>
              <w:ind w:left="40" w:right="55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665E57" w:rsidRPr="00F530BC" w14:paraId="781D7FF9" w14:textId="77777777" w:rsidTr="00E21843">
        <w:trPr>
          <w:trHeight w:val="2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D69237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Fever/Chills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425DD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Runny nose</w:t>
            </w:r>
          </w:p>
        </w:tc>
      </w:tr>
      <w:tr w:rsidR="00665E57" w:rsidRPr="00F530BC" w14:paraId="3C2FB6F1" w14:textId="77777777" w:rsidTr="00E21843">
        <w:trPr>
          <w:trHeight w:val="216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37ADB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Cough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CDFBA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Muscle aches</w:t>
            </w:r>
          </w:p>
        </w:tc>
      </w:tr>
      <w:tr w:rsidR="00665E57" w:rsidRPr="00F530BC" w14:paraId="141612DA" w14:textId="77777777" w:rsidTr="00E21843">
        <w:trPr>
          <w:trHeight w:val="19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8A0343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Sore throat/hoarse voice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BCE4D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Fatigue</w:t>
            </w:r>
          </w:p>
        </w:tc>
      </w:tr>
      <w:tr w:rsidR="00665E57" w:rsidRPr="00F530BC" w14:paraId="4EA66B85" w14:textId="77777777" w:rsidTr="00E21843">
        <w:trPr>
          <w:trHeight w:val="154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DDF57D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Shortness of breath/difficulty breathing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F810C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Pink eye (conjunctivitis)</w:t>
            </w:r>
          </w:p>
        </w:tc>
      </w:tr>
      <w:tr w:rsidR="00665E57" w:rsidRPr="00F530BC" w14:paraId="6AC3A385" w14:textId="77777777" w:rsidTr="00E21843">
        <w:trPr>
          <w:trHeight w:val="286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7B610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Loss of taste or smell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08178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Headache</w:t>
            </w:r>
          </w:p>
        </w:tc>
      </w:tr>
      <w:tr w:rsidR="00665E57" w:rsidRPr="00F530BC" w14:paraId="04911792" w14:textId="77777777" w:rsidTr="00E21843">
        <w:trPr>
          <w:trHeight w:val="286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517BB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Vomiting or diarrhea for more than 24 hours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C48C9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Skin rash of unknown cause</w:t>
            </w:r>
          </w:p>
        </w:tc>
      </w:tr>
      <w:tr w:rsidR="00665E57" w:rsidRPr="00F530BC" w14:paraId="1B0BE6C2" w14:textId="77777777" w:rsidTr="00E21843">
        <w:trPr>
          <w:trHeight w:val="286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1F9A1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27B2A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Nausea or loss of appetite</w:t>
            </w:r>
          </w:p>
        </w:tc>
      </w:tr>
      <w:tr w:rsidR="00665E57" w:rsidRPr="00F530BC" w14:paraId="4CF0EA94" w14:textId="77777777" w:rsidTr="00E21843">
        <w:trPr>
          <w:trHeight w:val="286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0548E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88847" w14:textId="77777777" w:rsidR="00665E57" w:rsidRPr="00F530BC" w:rsidRDefault="00665E57" w:rsidP="00E21843">
            <w:pPr>
              <w:ind w:left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30BC">
              <w:rPr>
                <w:rFonts w:asciiTheme="minorHAnsi" w:eastAsia="Calibri" w:hAnsiTheme="minorHAnsi" w:cstheme="minorHAnsi"/>
                <w:sz w:val="22"/>
                <w:szCs w:val="22"/>
              </w:rPr>
              <w:t>Poor feeding (if an infant)</w:t>
            </w:r>
          </w:p>
        </w:tc>
      </w:tr>
    </w:tbl>
    <w:p w14:paraId="516400FD" w14:textId="613B7CBE" w:rsidR="00665E57" w:rsidRPr="00F530BC" w:rsidRDefault="00665E57" w:rsidP="00665E57">
      <w:pPr>
        <w:rPr>
          <w:rFonts w:asciiTheme="minorHAnsi" w:eastAsia="Calibri" w:hAnsiTheme="minorHAnsi" w:cstheme="minorHAnsi"/>
          <w:sz w:val="22"/>
          <w:szCs w:val="22"/>
        </w:rPr>
      </w:pPr>
    </w:p>
    <w:p w14:paraId="422D5CC4" w14:textId="64EF99AB" w:rsidR="006632FE" w:rsidRPr="00F530BC" w:rsidRDefault="006632FE" w:rsidP="00665E57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Treatment for COVID-19 is now available for people at higher risk of severe disease. It is important to get tested early as the treatment is only effective in the very early phases of COVID-19 infection. For more information, visit </w:t>
      </w:r>
      <w:hyperlink r:id="rId8" w:history="1">
        <w:r w:rsidRPr="00F530B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https://manitoba.ca/covid19/treatment/index.html</w:t>
        </w:r>
      </w:hyperlink>
      <w:r w:rsidRPr="00F530B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C659CC0" w14:textId="77777777" w:rsidR="006632FE" w:rsidRPr="00F530BC" w:rsidRDefault="006632FE" w:rsidP="00665E57">
      <w:pPr>
        <w:rPr>
          <w:rFonts w:asciiTheme="minorHAnsi" w:eastAsia="Calibri" w:hAnsiTheme="minorHAnsi" w:cstheme="minorHAnsi"/>
          <w:sz w:val="22"/>
          <w:szCs w:val="22"/>
        </w:rPr>
      </w:pPr>
    </w:p>
    <w:p w14:paraId="20D366DF" w14:textId="2F42116E" w:rsidR="00D45166" w:rsidRPr="00F530BC" w:rsidRDefault="00665E57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Individuals with symptoms outlined in Columns A and B, who choose not to be tested, </w:t>
      </w:r>
      <w:r w:rsidRPr="00C259BD">
        <w:rPr>
          <w:rFonts w:asciiTheme="minorHAnsi" w:eastAsia="Calibri" w:hAnsiTheme="minorHAnsi" w:cstheme="minorHAnsi"/>
          <w:sz w:val="22"/>
          <w:szCs w:val="22"/>
        </w:rPr>
        <w:t xml:space="preserve">must isolate for a minimum of </w:t>
      </w:r>
      <w:r w:rsidR="006F1A02" w:rsidRPr="00C259BD">
        <w:rPr>
          <w:rFonts w:asciiTheme="minorHAnsi" w:eastAsia="Calibri" w:hAnsiTheme="minorHAnsi" w:cstheme="minorHAnsi"/>
          <w:sz w:val="22"/>
          <w:szCs w:val="22"/>
        </w:rPr>
        <w:t>five days if fully vaccinated</w:t>
      </w:r>
      <w:r w:rsidR="000710A9" w:rsidRPr="00C259BD">
        <w:rPr>
          <w:rFonts w:asciiTheme="minorHAnsi" w:eastAsia="Calibri" w:hAnsiTheme="minorHAnsi" w:cstheme="minorHAnsi"/>
          <w:sz w:val="22"/>
          <w:szCs w:val="22"/>
        </w:rPr>
        <w:t xml:space="preserve"> or </w:t>
      </w:r>
      <w:r w:rsidRPr="00C259BD">
        <w:rPr>
          <w:rFonts w:asciiTheme="minorHAnsi" w:eastAsia="Calibri" w:hAnsiTheme="minorHAnsi" w:cstheme="minorHAnsi"/>
          <w:sz w:val="22"/>
          <w:szCs w:val="22"/>
        </w:rPr>
        <w:t xml:space="preserve">10 days </w:t>
      </w:r>
      <w:r w:rsidR="000710A9" w:rsidRPr="00C259BD">
        <w:rPr>
          <w:rFonts w:asciiTheme="minorHAnsi" w:eastAsia="Calibri" w:hAnsiTheme="minorHAnsi" w:cstheme="minorHAnsi"/>
          <w:sz w:val="22"/>
          <w:szCs w:val="22"/>
        </w:rPr>
        <w:t xml:space="preserve">if not fully vaccinated, </w:t>
      </w:r>
      <w:r w:rsidRPr="00C259BD">
        <w:rPr>
          <w:rFonts w:asciiTheme="minorHAnsi" w:eastAsia="Calibri" w:hAnsiTheme="minorHAnsi" w:cstheme="minorHAnsi"/>
          <w:sz w:val="22"/>
          <w:szCs w:val="22"/>
        </w:rPr>
        <w:t xml:space="preserve">following the start of symptoms. Isolation can be stopped at </w:t>
      </w:r>
      <w:r w:rsidR="000710A9" w:rsidRPr="00C259BD">
        <w:rPr>
          <w:rFonts w:asciiTheme="minorHAnsi" w:eastAsia="Calibri" w:hAnsiTheme="minorHAnsi" w:cstheme="minorHAnsi"/>
          <w:sz w:val="22"/>
          <w:szCs w:val="22"/>
        </w:rPr>
        <w:t xml:space="preserve">day five or </w:t>
      </w:r>
      <w:r w:rsidRPr="00C259BD">
        <w:rPr>
          <w:rFonts w:asciiTheme="minorHAnsi" w:eastAsia="Calibri" w:hAnsiTheme="minorHAnsi" w:cstheme="minorHAnsi"/>
          <w:sz w:val="22"/>
          <w:szCs w:val="22"/>
        </w:rPr>
        <w:t>day 10</w:t>
      </w:r>
      <w:r w:rsidR="000710A9" w:rsidRPr="00C259BD">
        <w:rPr>
          <w:rFonts w:asciiTheme="minorHAnsi" w:eastAsia="Calibri" w:hAnsiTheme="minorHAnsi" w:cstheme="minorHAnsi"/>
          <w:sz w:val="22"/>
          <w:szCs w:val="22"/>
        </w:rPr>
        <w:t xml:space="preserve"> respectively</w:t>
      </w:r>
      <w:r w:rsidRPr="00C259BD">
        <w:rPr>
          <w:rFonts w:asciiTheme="minorHAnsi" w:eastAsia="Calibri" w:hAnsiTheme="minorHAnsi" w:cstheme="minorHAnsi"/>
          <w:sz w:val="22"/>
          <w:szCs w:val="22"/>
        </w:rPr>
        <w:t xml:space="preserve"> if the individual has been symptom-free for 24 hours.</w:t>
      </w:r>
    </w:p>
    <w:p w14:paraId="2605FD3C" w14:textId="5A4548AE" w:rsidR="00665E57" w:rsidRPr="00F530BC" w:rsidRDefault="00665E57" w:rsidP="009350C2">
      <w:pPr>
        <w:rPr>
          <w:rFonts w:asciiTheme="minorHAnsi" w:eastAsia="Calibri" w:hAnsiTheme="minorHAnsi" w:cstheme="minorHAnsi"/>
          <w:sz w:val="22"/>
          <w:szCs w:val="22"/>
        </w:rPr>
      </w:pPr>
    </w:p>
    <w:p w14:paraId="5EFAAE5C" w14:textId="77777777" w:rsidR="000710A9" w:rsidRDefault="000710A9" w:rsidP="009350C2">
      <w:pPr>
        <w:rPr>
          <w:rFonts w:asciiTheme="minorHAnsi" w:eastAsia="Calibri" w:hAnsiTheme="minorHAnsi" w:cstheme="minorHAnsi"/>
          <w:b/>
        </w:rPr>
      </w:pPr>
    </w:p>
    <w:p w14:paraId="2F021EB8" w14:textId="14A37CE2" w:rsidR="00195902" w:rsidRPr="000710A9" w:rsidRDefault="00195902" w:rsidP="009350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0710A9">
        <w:rPr>
          <w:rFonts w:asciiTheme="minorHAnsi" w:eastAsia="Calibri" w:hAnsiTheme="minorHAnsi" w:cstheme="minorHAnsi"/>
          <w:b/>
          <w:sz w:val="22"/>
          <w:szCs w:val="22"/>
        </w:rPr>
        <w:lastRenderedPageBreak/>
        <w:t>What should my household members do if I have symptoms?</w:t>
      </w:r>
    </w:p>
    <w:p w14:paraId="61F93195" w14:textId="2FF01CE9" w:rsidR="000710A9" w:rsidRPr="00F530BC" w:rsidRDefault="009350C2" w:rsidP="009350C2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>Public health officials are also advising the following for anyone with a household member who is symptomatic, but not identified as a close contact to a confirmed COVID-19 case:</w:t>
      </w:r>
    </w:p>
    <w:p w14:paraId="5F2B1210" w14:textId="59EBB1F7" w:rsidR="000710A9" w:rsidRPr="00C259BD" w:rsidRDefault="000710A9" w:rsidP="009350C2">
      <w:pPr>
        <w:pStyle w:val="ListParagraph"/>
        <w:numPr>
          <w:ilvl w:val="0"/>
          <w:numId w:val="4"/>
        </w:numPr>
        <w:spacing w:after="0" w:line="240" w:lineRule="auto"/>
        <w:ind w:left="403"/>
        <w:contextualSpacing w:val="0"/>
        <w:rPr>
          <w:rFonts w:eastAsia="Calibri" w:cstheme="minorHAnsi"/>
        </w:rPr>
      </w:pPr>
      <w:r w:rsidRPr="00C259BD">
        <w:rPr>
          <w:rFonts w:eastAsia="Calibri" w:cstheme="minorHAnsi"/>
        </w:rPr>
        <w:t>Household members who are fully vaccinated and not displaying symptoms of COVID-19 do not need to isolate.</w:t>
      </w:r>
    </w:p>
    <w:p w14:paraId="7C71750B" w14:textId="2991F32F" w:rsidR="009350C2" w:rsidRPr="00F530BC" w:rsidRDefault="009350C2" w:rsidP="009350C2">
      <w:pPr>
        <w:pStyle w:val="ListParagraph"/>
        <w:numPr>
          <w:ilvl w:val="0"/>
          <w:numId w:val="4"/>
        </w:numPr>
        <w:spacing w:after="0" w:line="240" w:lineRule="auto"/>
        <w:ind w:left="403"/>
        <w:contextualSpacing w:val="0"/>
        <w:rPr>
          <w:rFonts w:eastAsia="Calibri" w:cstheme="minorHAnsi"/>
        </w:rPr>
      </w:pPr>
      <w:r w:rsidRPr="00F530BC">
        <w:rPr>
          <w:rFonts w:eastAsia="Calibri" w:cstheme="minorHAnsi"/>
        </w:rPr>
        <w:t xml:space="preserve">Household members who have no symptoms should wear a mask and physical distance where possible when outside the </w:t>
      </w:r>
      <w:proofErr w:type="gramStart"/>
      <w:r w:rsidRPr="00F530BC">
        <w:rPr>
          <w:rFonts w:eastAsia="Calibri" w:cstheme="minorHAnsi"/>
        </w:rPr>
        <w:t>household, and</w:t>
      </w:r>
      <w:proofErr w:type="gramEnd"/>
      <w:r w:rsidRPr="00F530BC">
        <w:rPr>
          <w:rFonts w:eastAsia="Calibri" w:cstheme="minorHAnsi"/>
        </w:rPr>
        <w:t xml:space="preserve"> avoid leaving the home for non-essential reasons until the symptomatic person’s test result is available.</w:t>
      </w:r>
    </w:p>
    <w:p w14:paraId="7665D9CB" w14:textId="347BD494" w:rsidR="00195902" w:rsidRPr="00F530BC" w:rsidRDefault="00195902" w:rsidP="0019590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Calibri" w:cstheme="minorHAnsi"/>
        </w:rPr>
      </w:pPr>
      <w:r w:rsidRPr="00F530BC">
        <w:rPr>
          <w:rFonts w:eastAsia="Calibri" w:cstheme="minorHAnsi"/>
        </w:rPr>
        <w:t>Household members who work in a setting with high risk or vulnerable populations (</w:t>
      </w:r>
      <w:proofErr w:type="gramStart"/>
      <w:r w:rsidRPr="00F530BC">
        <w:rPr>
          <w:rFonts w:eastAsia="Calibri" w:cstheme="minorHAnsi"/>
        </w:rPr>
        <w:t>i.e.</w:t>
      </w:r>
      <w:proofErr w:type="gramEnd"/>
      <w:r w:rsidRPr="00F530BC">
        <w:rPr>
          <w:rFonts w:eastAsia="Calibri" w:cstheme="minorHAnsi"/>
        </w:rPr>
        <w:t xml:space="preserve"> long term care, corrections, residential facilities, shelters, etc.) </w:t>
      </w:r>
      <w:r w:rsidR="003F03B6" w:rsidRPr="00F530BC">
        <w:rPr>
          <w:rFonts w:eastAsia="Calibri" w:cstheme="minorHAnsi"/>
        </w:rPr>
        <w:t xml:space="preserve">should consult with their </w:t>
      </w:r>
      <w:r w:rsidRPr="00F530BC">
        <w:rPr>
          <w:rFonts w:eastAsia="Calibri" w:cstheme="minorHAnsi"/>
        </w:rPr>
        <w:t xml:space="preserve">workplace’s occupational health and safety to see whether additional precautions are warranted. </w:t>
      </w:r>
    </w:p>
    <w:p w14:paraId="1A576783" w14:textId="118B779B" w:rsidR="00DD754F" w:rsidRPr="00F530BC" w:rsidRDefault="00DD754F" w:rsidP="00DD754F">
      <w:pPr>
        <w:rPr>
          <w:rFonts w:asciiTheme="minorHAnsi" w:eastAsia="Calibri" w:hAnsiTheme="minorHAnsi" w:cstheme="minorHAnsi"/>
          <w:sz w:val="22"/>
          <w:szCs w:val="22"/>
        </w:rPr>
      </w:pPr>
    </w:p>
    <w:p w14:paraId="2E782185" w14:textId="355766B3" w:rsidR="00783036" w:rsidRPr="00F530BC" w:rsidRDefault="00783036" w:rsidP="00DD754F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>If anyone in the household tests positive, all household members are then considered close contacts and must self-isolate (quarantine) for 10 days from the last exposure, unless otherwise exempt (fully immunized or recently infected within six months).</w:t>
      </w:r>
    </w:p>
    <w:p w14:paraId="3CB89DD3" w14:textId="77777777" w:rsidR="00783036" w:rsidRPr="00F530BC" w:rsidRDefault="00783036" w:rsidP="00DD754F">
      <w:pPr>
        <w:rPr>
          <w:rFonts w:asciiTheme="minorHAnsi" w:eastAsia="Calibri" w:hAnsiTheme="minorHAnsi" w:cstheme="minorHAnsi"/>
          <w:sz w:val="22"/>
          <w:szCs w:val="22"/>
        </w:rPr>
      </w:pPr>
    </w:p>
    <w:p w14:paraId="262AC0AB" w14:textId="40793289" w:rsidR="00DD754F" w:rsidRPr="00F530BC" w:rsidRDefault="00F845EF" w:rsidP="00DD754F">
      <w:pPr>
        <w:pStyle w:val="NoSpacing"/>
        <w:rPr>
          <w:rFonts w:asciiTheme="minorHAnsi" w:eastAsia="Arial" w:hAnsiTheme="minorHAnsi" w:cstheme="minorHAnsi"/>
          <w:szCs w:val="21"/>
        </w:rPr>
      </w:pPr>
      <w:r w:rsidRPr="00F530BC">
        <w:rPr>
          <w:rFonts w:asciiTheme="minorHAnsi" w:eastAsia="Arial" w:hAnsiTheme="minorHAnsi" w:cstheme="minorHAnsi"/>
          <w:szCs w:val="21"/>
        </w:rPr>
        <w:t>P</w:t>
      </w:r>
      <w:r w:rsidR="00D921EA" w:rsidRPr="00F530BC">
        <w:rPr>
          <w:rFonts w:asciiTheme="minorHAnsi" w:eastAsia="Arial" w:hAnsiTheme="minorHAnsi" w:cstheme="minorHAnsi"/>
          <w:szCs w:val="21"/>
        </w:rPr>
        <w:t xml:space="preserve">ublic health officials </w:t>
      </w:r>
      <w:r w:rsidR="00DF0A2C" w:rsidRPr="00F530BC">
        <w:rPr>
          <w:rFonts w:asciiTheme="minorHAnsi" w:eastAsia="Arial" w:hAnsiTheme="minorHAnsi" w:cstheme="minorHAnsi"/>
          <w:szCs w:val="21"/>
        </w:rPr>
        <w:t xml:space="preserve">have </w:t>
      </w:r>
      <w:r w:rsidR="00D921EA" w:rsidRPr="00F530BC">
        <w:rPr>
          <w:rFonts w:asciiTheme="minorHAnsi" w:eastAsia="Arial" w:hAnsiTheme="minorHAnsi" w:cstheme="minorHAnsi"/>
          <w:szCs w:val="21"/>
        </w:rPr>
        <w:t>implement</w:t>
      </w:r>
      <w:r w:rsidR="00DF0A2C" w:rsidRPr="00F530BC">
        <w:rPr>
          <w:rFonts w:asciiTheme="minorHAnsi" w:eastAsia="Arial" w:hAnsiTheme="minorHAnsi" w:cstheme="minorHAnsi"/>
          <w:szCs w:val="21"/>
        </w:rPr>
        <w:t>ed</w:t>
      </w:r>
      <w:r w:rsidR="00D921EA" w:rsidRPr="00F530BC">
        <w:rPr>
          <w:rFonts w:asciiTheme="minorHAnsi" w:eastAsia="Arial" w:hAnsiTheme="minorHAnsi" w:cstheme="minorHAnsi"/>
          <w:szCs w:val="21"/>
        </w:rPr>
        <w:t xml:space="preserve"> stricter household self-isolation (quarantine) requirements</w:t>
      </w:r>
      <w:r w:rsidRPr="00F530BC">
        <w:rPr>
          <w:rFonts w:asciiTheme="minorHAnsi" w:eastAsia="Arial" w:hAnsiTheme="minorHAnsi" w:cstheme="minorHAnsi"/>
          <w:sz w:val="21"/>
          <w:szCs w:val="21"/>
        </w:rPr>
        <w:t xml:space="preserve"> in the </w:t>
      </w:r>
      <w:r w:rsidRPr="00F530BC">
        <w:rPr>
          <w:rFonts w:asciiTheme="minorHAnsi" w:eastAsia="Arial" w:hAnsiTheme="minorHAnsi" w:cstheme="minorHAnsi"/>
          <w:b/>
          <w:sz w:val="21"/>
          <w:szCs w:val="21"/>
        </w:rPr>
        <w:t>Southern Health-</w:t>
      </w:r>
      <w:proofErr w:type="spellStart"/>
      <w:r w:rsidRPr="00F530BC">
        <w:rPr>
          <w:rFonts w:asciiTheme="minorHAnsi" w:eastAsia="Arial" w:hAnsiTheme="minorHAnsi" w:cstheme="minorHAnsi"/>
          <w:b/>
          <w:sz w:val="21"/>
          <w:szCs w:val="21"/>
        </w:rPr>
        <w:t>Santé</w:t>
      </w:r>
      <w:proofErr w:type="spellEnd"/>
      <w:r w:rsidRPr="00F530BC">
        <w:rPr>
          <w:rFonts w:asciiTheme="minorHAnsi" w:eastAsia="Arial" w:hAnsiTheme="minorHAnsi" w:cstheme="minorHAnsi"/>
          <w:b/>
          <w:sz w:val="21"/>
          <w:szCs w:val="21"/>
        </w:rPr>
        <w:t xml:space="preserve"> Sud Health region</w:t>
      </w:r>
      <w:r w:rsidRPr="00F530BC">
        <w:rPr>
          <w:rFonts w:asciiTheme="minorHAnsi" w:eastAsia="Arial" w:hAnsiTheme="minorHAnsi" w:cstheme="minorHAnsi"/>
          <w:sz w:val="21"/>
          <w:szCs w:val="21"/>
        </w:rPr>
        <w:t xml:space="preserve">, excluding the Town of Niverville and the Rural Municipalities of St. François Xavier, Cartier, </w:t>
      </w:r>
      <w:proofErr w:type="spellStart"/>
      <w:r w:rsidRPr="00F530BC">
        <w:rPr>
          <w:rFonts w:asciiTheme="minorHAnsi" w:eastAsia="Arial" w:hAnsiTheme="minorHAnsi" w:cstheme="minorHAnsi"/>
          <w:sz w:val="21"/>
          <w:szCs w:val="21"/>
        </w:rPr>
        <w:t>Headingley</w:t>
      </w:r>
      <w:proofErr w:type="spellEnd"/>
      <w:r w:rsidRPr="00F530BC">
        <w:rPr>
          <w:rFonts w:asciiTheme="minorHAnsi" w:eastAsia="Arial" w:hAnsiTheme="minorHAnsi" w:cstheme="minorHAnsi"/>
          <w:sz w:val="21"/>
          <w:szCs w:val="21"/>
        </w:rPr>
        <w:t>, Macdonald, Ritchot, and Taché</w:t>
      </w:r>
      <w:r w:rsidR="00D921EA" w:rsidRPr="00F530BC">
        <w:rPr>
          <w:rFonts w:asciiTheme="minorHAnsi" w:eastAsia="Arial" w:hAnsiTheme="minorHAnsi" w:cstheme="minorHAnsi"/>
          <w:szCs w:val="21"/>
        </w:rPr>
        <w:t xml:space="preserve">. Household members of symptomatic people </w:t>
      </w:r>
      <w:r w:rsidR="00597983" w:rsidRPr="00F530BC">
        <w:rPr>
          <w:rFonts w:asciiTheme="minorHAnsi" w:eastAsia="Arial" w:hAnsiTheme="minorHAnsi" w:cstheme="minorHAnsi"/>
          <w:szCs w:val="21"/>
        </w:rPr>
        <w:t>should</w:t>
      </w:r>
      <w:r w:rsidR="00D921EA" w:rsidRPr="00F530BC">
        <w:rPr>
          <w:rFonts w:asciiTheme="minorHAnsi" w:eastAsia="Arial" w:hAnsiTheme="minorHAnsi" w:cstheme="minorHAnsi"/>
          <w:szCs w:val="21"/>
        </w:rPr>
        <w:t xml:space="preserve"> self-isolate</w:t>
      </w:r>
      <w:r w:rsidR="00195902" w:rsidRPr="00F530BC">
        <w:rPr>
          <w:rFonts w:asciiTheme="minorHAnsi" w:eastAsia="Arial" w:hAnsiTheme="minorHAnsi" w:cstheme="minorHAnsi"/>
          <w:szCs w:val="21"/>
        </w:rPr>
        <w:t xml:space="preserve"> (quarantine)</w:t>
      </w:r>
      <w:r w:rsidR="00D921EA" w:rsidRPr="00F530BC">
        <w:rPr>
          <w:rFonts w:asciiTheme="minorHAnsi" w:eastAsia="Arial" w:hAnsiTheme="minorHAnsi" w:cstheme="minorHAnsi"/>
          <w:szCs w:val="21"/>
        </w:rPr>
        <w:t xml:space="preserve"> until the symptomatic individual tests negative. If not tested, they should self-isolate (quarantine) for the same period as the symptomatic person.</w:t>
      </w:r>
      <w:r w:rsidR="00D921EA" w:rsidRPr="00F530BC">
        <w:rPr>
          <w:rFonts w:asciiTheme="minorHAnsi" w:hAnsiTheme="minorHAnsi" w:cstheme="minorHAnsi"/>
        </w:rPr>
        <w:t xml:space="preserve"> </w:t>
      </w:r>
    </w:p>
    <w:p w14:paraId="512E1CD0" w14:textId="4FCBE60D" w:rsidR="00DD754F" w:rsidRPr="00F530BC" w:rsidRDefault="00DD754F" w:rsidP="00DD754F">
      <w:pPr>
        <w:pStyle w:val="NoSpacing"/>
        <w:numPr>
          <w:ilvl w:val="0"/>
          <w:numId w:val="8"/>
        </w:numPr>
        <w:rPr>
          <w:rFonts w:asciiTheme="minorHAnsi" w:eastAsia="Arial" w:hAnsiTheme="minorHAnsi" w:cstheme="minorHAnsi"/>
          <w:szCs w:val="21"/>
        </w:rPr>
      </w:pPr>
      <w:r w:rsidRPr="00F530BC">
        <w:rPr>
          <w:rFonts w:asciiTheme="minorHAnsi" w:eastAsia="Arial" w:hAnsiTheme="minorHAnsi" w:cstheme="minorHAnsi"/>
          <w:szCs w:val="21"/>
        </w:rPr>
        <w:t>Fully vaccinated or recently infected (within six months) people are exempt from this requirement.</w:t>
      </w:r>
    </w:p>
    <w:p w14:paraId="77AA7596" w14:textId="77777777" w:rsidR="00F845EF" w:rsidRPr="00F530BC" w:rsidRDefault="00DD754F" w:rsidP="00D921EA">
      <w:pPr>
        <w:pStyle w:val="NoSpacing"/>
        <w:numPr>
          <w:ilvl w:val="0"/>
          <w:numId w:val="8"/>
        </w:numPr>
        <w:spacing w:after="60"/>
        <w:rPr>
          <w:rFonts w:asciiTheme="minorHAnsi" w:eastAsia="Arial" w:hAnsiTheme="minorHAnsi" w:cstheme="minorHAnsi"/>
          <w:szCs w:val="21"/>
        </w:rPr>
      </w:pPr>
      <w:r w:rsidRPr="00F530BC">
        <w:rPr>
          <w:rFonts w:asciiTheme="minorHAnsi" w:eastAsia="Arial" w:hAnsiTheme="minorHAnsi" w:cstheme="minorHAnsi"/>
          <w:szCs w:val="21"/>
        </w:rPr>
        <w:t xml:space="preserve">Asymptomatic designated workers who are not fully vaccinated but part of a regular rapid testing program </w:t>
      </w:r>
      <w:proofErr w:type="gramStart"/>
      <w:r w:rsidRPr="00F530BC">
        <w:rPr>
          <w:rFonts w:asciiTheme="minorHAnsi" w:eastAsia="Arial" w:hAnsiTheme="minorHAnsi" w:cstheme="minorHAnsi"/>
          <w:szCs w:val="21"/>
        </w:rPr>
        <w:t>are</w:t>
      </w:r>
      <w:proofErr w:type="gramEnd"/>
      <w:r w:rsidRPr="00F530BC">
        <w:rPr>
          <w:rFonts w:asciiTheme="minorHAnsi" w:eastAsia="Arial" w:hAnsiTheme="minorHAnsi" w:cstheme="minorHAnsi"/>
          <w:szCs w:val="21"/>
        </w:rPr>
        <w:t xml:space="preserve"> also exempt.</w:t>
      </w:r>
    </w:p>
    <w:p w14:paraId="2F75C58E" w14:textId="0B06F8F7" w:rsidR="00DD754F" w:rsidRPr="00F530BC" w:rsidRDefault="00D921EA" w:rsidP="00AB3A6D">
      <w:pPr>
        <w:pStyle w:val="NoSpacing"/>
        <w:numPr>
          <w:ilvl w:val="0"/>
          <w:numId w:val="10"/>
        </w:numPr>
        <w:rPr>
          <w:rFonts w:asciiTheme="minorHAnsi" w:eastAsia="Arial" w:hAnsiTheme="minorHAnsi" w:cstheme="minorHAnsi"/>
          <w:szCs w:val="21"/>
        </w:rPr>
      </w:pPr>
      <w:r w:rsidRPr="00F530BC">
        <w:rPr>
          <w:rFonts w:asciiTheme="minorHAnsi" w:eastAsia="Arial" w:hAnsiTheme="minorHAnsi" w:cstheme="minorHAnsi"/>
          <w:szCs w:val="21"/>
        </w:rPr>
        <w:t>If the worker has symptoms or if there is a close contact in the household that has symptoms, the exemption does not apply.</w:t>
      </w:r>
    </w:p>
    <w:p w14:paraId="0F2A237C" w14:textId="77777777" w:rsidR="00195902" w:rsidRPr="00F530BC" w:rsidRDefault="00195902" w:rsidP="00AB3A6D">
      <w:pPr>
        <w:pStyle w:val="NoSpacing"/>
        <w:spacing w:after="60"/>
        <w:rPr>
          <w:rFonts w:asciiTheme="minorHAnsi" w:eastAsia="Arial" w:hAnsiTheme="minorHAnsi" w:cstheme="minorHAnsi"/>
          <w:szCs w:val="21"/>
        </w:rPr>
      </w:pPr>
    </w:p>
    <w:p w14:paraId="64D377E8" w14:textId="5C454D99" w:rsidR="009350C2" w:rsidRPr="00F530BC" w:rsidRDefault="00D921EA" w:rsidP="00AB3A6D">
      <w:pPr>
        <w:pStyle w:val="NoSpacing"/>
        <w:spacing w:after="60"/>
        <w:rPr>
          <w:rFonts w:asciiTheme="minorHAnsi" w:hAnsiTheme="minorHAnsi" w:cstheme="minorHAnsi"/>
        </w:rPr>
      </w:pPr>
      <w:r w:rsidRPr="00F530BC">
        <w:rPr>
          <w:rFonts w:asciiTheme="minorHAnsi" w:eastAsia="Arial" w:hAnsiTheme="minorHAnsi" w:cstheme="minorHAnsi"/>
          <w:szCs w:val="21"/>
        </w:rPr>
        <w:t>All individuals exempt from self-isolation (quarantine) requirements, should continue to self-monitor for symptoms, and isolate immediately if any develop and go for testing.</w:t>
      </w:r>
    </w:p>
    <w:p w14:paraId="0CE8EA5C" w14:textId="77777777" w:rsidR="006632FE" w:rsidRPr="00F530BC" w:rsidRDefault="006632FE" w:rsidP="00FA5599">
      <w:pPr>
        <w:rPr>
          <w:rFonts w:asciiTheme="minorHAnsi" w:eastAsia="Calibri" w:hAnsiTheme="minorHAnsi" w:cstheme="minorHAnsi"/>
          <w:sz w:val="22"/>
          <w:szCs w:val="22"/>
        </w:rPr>
      </w:pPr>
    </w:p>
    <w:p w14:paraId="1DC0C0D2" w14:textId="3DFC4A64" w:rsidR="003F5167" w:rsidRPr="00F530BC" w:rsidRDefault="003F5167" w:rsidP="00FA5599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 xml:space="preserve">For more public health information about COVID-19, please visit </w:t>
      </w:r>
      <w:hyperlink r:id="rId9">
        <w:r w:rsidRPr="00F530BC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562C1"/>
          </w:rPr>
          <w:t>https://manitoba.ca/covid19/updates/resources.html</w:t>
        </w:r>
      </w:hyperlink>
      <w:hyperlink r:id="rId10">
        <w:r w:rsidRPr="00F530BC">
          <w:rPr>
            <w:rFonts w:asciiTheme="minorHAnsi" w:eastAsia="Calibri" w:hAnsiTheme="minorHAnsi" w:cstheme="minorHAnsi"/>
            <w:sz w:val="22"/>
            <w:szCs w:val="22"/>
          </w:rPr>
          <w:t>.</w:t>
        </w:r>
      </w:hyperlink>
    </w:p>
    <w:p w14:paraId="00D1ECE6" w14:textId="2DB8AE79" w:rsidR="00003A1B" w:rsidRPr="00F530BC" w:rsidRDefault="00003A1B" w:rsidP="00FA5599">
      <w:pPr>
        <w:rPr>
          <w:rFonts w:asciiTheme="minorHAnsi" w:hAnsiTheme="minorHAnsi" w:cstheme="minorHAnsi"/>
          <w:sz w:val="22"/>
          <w:szCs w:val="22"/>
        </w:rPr>
      </w:pPr>
    </w:p>
    <w:p w14:paraId="1079EF20" w14:textId="74CA377F" w:rsidR="00003A1B" w:rsidRPr="00F530BC" w:rsidRDefault="001B3575" w:rsidP="00FA5599">
      <w:pPr>
        <w:rPr>
          <w:rFonts w:asciiTheme="minorHAnsi" w:eastAsia="Calibri" w:hAnsiTheme="minorHAnsi" w:cstheme="minorHAnsi"/>
          <w:sz w:val="22"/>
          <w:szCs w:val="22"/>
        </w:rPr>
      </w:pPr>
      <w:r w:rsidRPr="00F530BC">
        <w:rPr>
          <w:rFonts w:asciiTheme="minorHAnsi" w:eastAsia="Calibri" w:hAnsiTheme="minorHAnsi" w:cstheme="minorHAnsi"/>
          <w:sz w:val="22"/>
          <w:szCs w:val="22"/>
        </w:rPr>
        <w:t>Sincerely,</w:t>
      </w:r>
    </w:p>
    <w:p w14:paraId="5F596C7E" w14:textId="77777777" w:rsidR="003A7AD0" w:rsidRPr="00F530BC" w:rsidRDefault="003A7AD0" w:rsidP="00FA5599">
      <w:pPr>
        <w:rPr>
          <w:rFonts w:asciiTheme="minorHAnsi" w:eastAsia="Calibri" w:hAnsiTheme="minorHAnsi" w:cstheme="minorHAnsi"/>
          <w:sz w:val="22"/>
          <w:szCs w:val="22"/>
        </w:rPr>
      </w:pPr>
    </w:p>
    <w:p w14:paraId="2FE17E43" w14:textId="1AEE51FD" w:rsidR="00C60D65" w:rsidRPr="003A7AD0" w:rsidRDefault="00C60D65" w:rsidP="00FA5599">
      <w:pPr>
        <w:rPr>
          <w:rFonts w:ascii="Arial" w:hAnsi="Arial" w:cs="Arial"/>
          <w:b/>
          <w:sz w:val="22"/>
          <w:szCs w:val="22"/>
        </w:rPr>
      </w:pPr>
    </w:p>
    <w:sectPr w:rsidR="00C60D65" w:rsidRPr="003A7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1142" w14:textId="77777777" w:rsidR="002A11C6" w:rsidRDefault="002A11C6" w:rsidP="00003A1B">
      <w:r>
        <w:separator/>
      </w:r>
    </w:p>
  </w:endnote>
  <w:endnote w:type="continuationSeparator" w:id="0">
    <w:p w14:paraId="5878712E" w14:textId="77777777" w:rsidR="002A11C6" w:rsidRDefault="002A11C6" w:rsidP="0000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8045" w14:textId="77777777" w:rsidR="002A11C6" w:rsidRDefault="002A11C6" w:rsidP="00003A1B">
      <w:r>
        <w:separator/>
      </w:r>
    </w:p>
  </w:footnote>
  <w:footnote w:type="continuationSeparator" w:id="0">
    <w:p w14:paraId="15D35844" w14:textId="77777777" w:rsidR="002A11C6" w:rsidRDefault="002A11C6" w:rsidP="0000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2A6"/>
    <w:multiLevelType w:val="multilevel"/>
    <w:tmpl w:val="84CE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2C4B27"/>
    <w:multiLevelType w:val="hybridMultilevel"/>
    <w:tmpl w:val="9C12E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A5F65"/>
    <w:multiLevelType w:val="hybridMultilevel"/>
    <w:tmpl w:val="EA08B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16D6"/>
    <w:multiLevelType w:val="hybridMultilevel"/>
    <w:tmpl w:val="7E121DD0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4BDE551B"/>
    <w:multiLevelType w:val="hybridMultilevel"/>
    <w:tmpl w:val="458677C2"/>
    <w:lvl w:ilvl="0" w:tplc="25E4F6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C51B5"/>
    <w:multiLevelType w:val="hybridMultilevel"/>
    <w:tmpl w:val="8512910C"/>
    <w:lvl w:ilvl="0" w:tplc="25E4F64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061527"/>
    <w:multiLevelType w:val="hybridMultilevel"/>
    <w:tmpl w:val="55D2C2C4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699432C2"/>
    <w:multiLevelType w:val="hybridMultilevel"/>
    <w:tmpl w:val="FF3C5768"/>
    <w:lvl w:ilvl="0" w:tplc="05422530">
      <w:numFmt w:val="bullet"/>
      <w:lvlText w:val=""/>
      <w:lvlJc w:val="left"/>
      <w:pPr>
        <w:ind w:left="5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25E4F642">
      <w:start w:val="1"/>
      <w:numFmt w:val="bullet"/>
      <w:lvlText w:val="‒"/>
      <w:lvlJc w:val="left"/>
      <w:pPr>
        <w:ind w:left="1428" w:hanging="361"/>
      </w:pPr>
      <w:rPr>
        <w:rFonts w:ascii="Times New Roman" w:hAnsi="Times New Roman" w:cs="Times New Roman" w:hint="default"/>
        <w:lang w:val="en-CA" w:eastAsia="en-US" w:bidi="ar-SA"/>
      </w:rPr>
    </w:lvl>
    <w:lvl w:ilvl="2" w:tplc="25E4F642">
      <w:start w:val="1"/>
      <w:numFmt w:val="bullet"/>
      <w:lvlText w:val="‒"/>
      <w:lvlJc w:val="left"/>
      <w:pPr>
        <w:ind w:left="2336" w:hanging="361"/>
      </w:pPr>
      <w:rPr>
        <w:rFonts w:ascii="Times New Roman" w:hAnsi="Times New Roman" w:cs="Times New Roman" w:hint="default"/>
        <w:lang w:val="en-CA" w:eastAsia="en-US" w:bidi="ar-SA"/>
      </w:rPr>
    </w:lvl>
    <w:lvl w:ilvl="3" w:tplc="7F7A13EC">
      <w:numFmt w:val="bullet"/>
      <w:lvlText w:val="•"/>
      <w:lvlJc w:val="left"/>
      <w:pPr>
        <w:ind w:left="3244" w:hanging="361"/>
      </w:pPr>
      <w:rPr>
        <w:rFonts w:hint="default"/>
        <w:lang w:val="en-CA" w:eastAsia="en-US" w:bidi="ar-SA"/>
      </w:rPr>
    </w:lvl>
    <w:lvl w:ilvl="4" w:tplc="92B83D70">
      <w:numFmt w:val="bullet"/>
      <w:lvlText w:val="•"/>
      <w:lvlJc w:val="left"/>
      <w:pPr>
        <w:ind w:left="4152" w:hanging="361"/>
      </w:pPr>
      <w:rPr>
        <w:rFonts w:hint="default"/>
        <w:lang w:val="en-CA" w:eastAsia="en-US" w:bidi="ar-SA"/>
      </w:rPr>
    </w:lvl>
    <w:lvl w:ilvl="5" w:tplc="728CF254">
      <w:numFmt w:val="bullet"/>
      <w:lvlText w:val="•"/>
      <w:lvlJc w:val="left"/>
      <w:pPr>
        <w:ind w:left="5060" w:hanging="361"/>
      </w:pPr>
      <w:rPr>
        <w:rFonts w:hint="default"/>
        <w:lang w:val="en-CA" w:eastAsia="en-US" w:bidi="ar-SA"/>
      </w:rPr>
    </w:lvl>
    <w:lvl w:ilvl="6" w:tplc="27A408FC">
      <w:numFmt w:val="bullet"/>
      <w:lvlText w:val="•"/>
      <w:lvlJc w:val="left"/>
      <w:pPr>
        <w:ind w:left="5968" w:hanging="361"/>
      </w:pPr>
      <w:rPr>
        <w:rFonts w:hint="default"/>
        <w:lang w:val="en-CA" w:eastAsia="en-US" w:bidi="ar-SA"/>
      </w:rPr>
    </w:lvl>
    <w:lvl w:ilvl="7" w:tplc="1F963564">
      <w:numFmt w:val="bullet"/>
      <w:lvlText w:val="•"/>
      <w:lvlJc w:val="left"/>
      <w:pPr>
        <w:ind w:left="6876" w:hanging="361"/>
      </w:pPr>
      <w:rPr>
        <w:rFonts w:hint="default"/>
        <w:lang w:val="en-CA" w:eastAsia="en-US" w:bidi="ar-SA"/>
      </w:rPr>
    </w:lvl>
    <w:lvl w:ilvl="8" w:tplc="9EE8D774">
      <w:numFmt w:val="bullet"/>
      <w:lvlText w:val="•"/>
      <w:lvlJc w:val="left"/>
      <w:pPr>
        <w:ind w:left="7784" w:hanging="361"/>
      </w:pPr>
      <w:rPr>
        <w:rFonts w:hint="default"/>
        <w:lang w:val="en-CA" w:eastAsia="en-US" w:bidi="ar-SA"/>
      </w:rPr>
    </w:lvl>
  </w:abstractNum>
  <w:abstractNum w:abstractNumId="8" w15:restartNumberingAfterBreak="0">
    <w:nsid w:val="7588265A"/>
    <w:multiLevelType w:val="hybridMultilevel"/>
    <w:tmpl w:val="104A2732"/>
    <w:lvl w:ilvl="0" w:tplc="10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1B"/>
    <w:rsid w:val="00003A1B"/>
    <w:rsid w:val="000041ED"/>
    <w:rsid w:val="0004501F"/>
    <w:rsid w:val="00056E36"/>
    <w:rsid w:val="00067F3A"/>
    <w:rsid w:val="000710A9"/>
    <w:rsid w:val="00083F51"/>
    <w:rsid w:val="000B5891"/>
    <w:rsid w:val="000D5EE2"/>
    <w:rsid w:val="00156855"/>
    <w:rsid w:val="00195902"/>
    <w:rsid w:val="001A39D2"/>
    <w:rsid w:val="001B3575"/>
    <w:rsid w:val="001C5816"/>
    <w:rsid w:val="001E61E5"/>
    <w:rsid w:val="0021016E"/>
    <w:rsid w:val="00246B3D"/>
    <w:rsid w:val="00297910"/>
    <w:rsid w:val="002A11C6"/>
    <w:rsid w:val="003044C7"/>
    <w:rsid w:val="003601C6"/>
    <w:rsid w:val="00385337"/>
    <w:rsid w:val="003859D2"/>
    <w:rsid w:val="003A7AD0"/>
    <w:rsid w:val="003E6A89"/>
    <w:rsid w:val="003F03B6"/>
    <w:rsid w:val="003F5167"/>
    <w:rsid w:val="0042361E"/>
    <w:rsid w:val="00437C14"/>
    <w:rsid w:val="004B3D56"/>
    <w:rsid w:val="00597983"/>
    <w:rsid w:val="005A14D5"/>
    <w:rsid w:val="005E3B3F"/>
    <w:rsid w:val="005E5417"/>
    <w:rsid w:val="00604D40"/>
    <w:rsid w:val="006632FE"/>
    <w:rsid w:val="00665E57"/>
    <w:rsid w:val="006B0BE5"/>
    <w:rsid w:val="006F1A02"/>
    <w:rsid w:val="00703805"/>
    <w:rsid w:val="00783036"/>
    <w:rsid w:val="00791C3E"/>
    <w:rsid w:val="00792437"/>
    <w:rsid w:val="007F2A8F"/>
    <w:rsid w:val="00802CED"/>
    <w:rsid w:val="00825DEB"/>
    <w:rsid w:val="008570C6"/>
    <w:rsid w:val="008643FA"/>
    <w:rsid w:val="008D6932"/>
    <w:rsid w:val="008E7F68"/>
    <w:rsid w:val="009350C2"/>
    <w:rsid w:val="009427DA"/>
    <w:rsid w:val="00960FC1"/>
    <w:rsid w:val="00973910"/>
    <w:rsid w:val="009763E4"/>
    <w:rsid w:val="009B0C03"/>
    <w:rsid w:val="009B6C45"/>
    <w:rsid w:val="00A16D96"/>
    <w:rsid w:val="00A471A7"/>
    <w:rsid w:val="00AB227B"/>
    <w:rsid w:val="00AB3A6D"/>
    <w:rsid w:val="00AC04C2"/>
    <w:rsid w:val="00B13EFE"/>
    <w:rsid w:val="00B345E6"/>
    <w:rsid w:val="00BC6716"/>
    <w:rsid w:val="00BF4467"/>
    <w:rsid w:val="00C259BD"/>
    <w:rsid w:val="00C60D65"/>
    <w:rsid w:val="00C62413"/>
    <w:rsid w:val="00C73797"/>
    <w:rsid w:val="00C836E4"/>
    <w:rsid w:val="00C9500F"/>
    <w:rsid w:val="00CA2305"/>
    <w:rsid w:val="00CD092F"/>
    <w:rsid w:val="00D01BEC"/>
    <w:rsid w:val="00D032D3"/>
    <w:rsid w:val="00D14363"/>
    <w:rsid w:val="00D2323E"/>
    <w:rsid w:val="00D45166"/>
    <w:rsid w:val="00D52DB7"/>
    <w:rsid w:val="00D656D2"/>
    <w:rsid w:val="00D921EA"/>
    <w:rsid w:val="00DA63EA"/>
    <w:rsid w:val="00DB6499"/>
    <w:rsid w:val="00DC2FA3"/>
    <w:rsid w:val="00DD6B45"/>
    <w:rsid w:val="00DD754F"/>
    <w:rsid w:val="00DE1989"/>
    <w:rsid w:val="00DF0A2C"/>
    <w:rsid w:val="00E41236"/>
    <w:rsid w:val="00E44006"/>
    <w:rsid w:val="00E91D60"/>
    <w:rsid w:val="00E94305"/>
    <w:rsid w:val="00EC27CC"/>
    <w:rsid w:val="00EC3C3B"/>
    <w:rsid w:val="00F02340"/>
    <w:rsid w:val="00F03C2A"/>
    <w:rsid w:val="00F05824"/>
    <w:rsid w:val="00F530BC"/>
    <w:rsid w:val="00F554F6"/>
    <w:rsid w:val="00F6647B"/>
    <w:rsid w:val="00F845EF"/>
    <w:rsid w:val="00F9122A"/>
    <w:rsid w:val="00FA5599"/>
    <w:rsid w:val="00FB3667"/>
    <w:rsid w:val="00FD7441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5D6420"/>
  <w15:chartTrackingRefBased/>
  <w15:docId w15:val="{F038A1AB-020F-41F6-9089-80FCB167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1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1B"/>
  </w:style>
  <w:style w:type="paragraph" w:styleId="Footer">
    <w:name w:val="footer"/>
    <w:basedOn w:val="Normal"/>
    <w:link w:val="FooterChar"/>
    <w:uiPriority w:val="99"/>
    <w:unhideWhenUsed/>
    <w:rsid w:val="00003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1B"/>
  </w:style>
  <w:style w:type="paragraph" w:styleId="ListParagraph">
    <w:name w:val="List Paragraph"/>
    <w:aliases w:val="BN 1,Dot pt,F5 List Paragraph,List Paragraph Char Char Char,Indicator Text,Numbered Para 1,Bullet 1,Bullet Points,List Paragraph2,MAIN CONTENT,Normal numbered,List Paragraph1,Recommendation,List Paragraph11,Paperitemletter,Liste 1,b1"/>
    <w:basedOn w:val="Normal"/>
    <w:link w:val="ListParagraphChar"/>
    <w:uiPriority w:val="34"/>
    <w:qFormat/>
    <w:rsid w:val="00003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03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A1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A1B"/>
    <w:rPr>
      <w:rFonts w:asciiTheme="minorHAnsi" w:hAnsiTheme="minorHAnsi"/>
      <w:sz w:val="20"/>
      <w:szCs w:val="20"/>
    </w:rPr>
  </w:style>
  <w:style w:type="character" w:customStyle="1" w:styleId="ListParagraphChar">
    <w:name w:val="List Paragraph Char"/>
    <w:aliases w:val="BN 1 Char,Dot pt Char,F5 List Paragraph Char,List Paragraph Char Char Char Char,Indicator Text Char,Numbered Para 1 Char,Bullet 1 Char,Bullet Points Char,List Paragraph2 Char,MAIN CONTENT Char,Normal numbered Char,Recommendation Char"/>
    <w:basedOn w:val="DefaultParagraphFont"/>
    <w:link w:val="ListParagraph"/>
    <w:uiPriority w:val="34"/>
    <w:locked/>
    <w:rsid w:val="00003A1B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581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737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fr-CA" w:eastAsia="en-C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73797"/>
    <w:rPr>
      <w:rFonts w:eastAsiaTheme="minorEastAsia" w:cs="Arial"/>
      <w:sz w:val="22"/>
      <w:lang w:val="fr-CA" w:eastAsia="en-CA"/>
    </w:rPr>
  </w:style>
  <w:style w:type="table" w:styleId="TableGrid">
    <w:name w:val="Table Grid"/>
    <w:basedOn w:val="TableNormal"/>
    <w:rsid w:val="00C73797"/>
    <w:pPr>
      <w:spacing w:after="0" w:line="240" w:lineRule="auto"/>
    </w:pPr>
    <w:rPr>
      <w:rFonts w:asciiTheme="minorHAnsi" w:eastAsiaTheme="minorEastAsia" w:hAnsiTheme="minorHAnsi" w:cs="Times New Roman"/>
      <w:sz w:val="22"/>
      <w:lang w:val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4D40"/>
    <w:rPr>
      <w:color w:val="808080"/>
    </w:rPr>
  </w:style>
  <w:style w:type="paragraph" w:styleId="NoSpacing">
    <w:name w:val="No Spacing"/>
    <w:uiPriority w:val="1"/>
    <w:qFormat/>
    <w:rsid w:val="009350C2"/>
    <w:pPr>
      <w:spacing w:after="0" w:line="240" w:lineRule="auto"/>
    </w:pPr>
    <w:rPr>
      <w:rFonts w:ascii="Cambria" w:eastAsia="Cambria" w:hAnsi="Cambria" w:cs="Times New Roman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3B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3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7F68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itoba.ca/covid19/treatment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nitoba.ca/covid19/testing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nitoba.ca/covid19/updates/resour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itoba.ca/covid19/updates/resource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8D5CDDFAC4143A2F9C457F775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6556-C8E2-433C-A5BE-78C0983E9E21}"/>
      </w:docPartPr>
      <w:docPartBody>
        <w:p w:rsidR="00C8205E" w:rsidRDefault="008E3BE3" w:rsidP="008E3BE3">
          <w:pPr>
            <w:pStyle w:val="CC88D5CDDFAC4143A2F9C457F775146C20"/>
          </w:pPr>
          <w:r>
            <w:rPr>
              <w:rStyle w:val="PlaceholderText"/>
              <w:rFonts w:ascii="Arial" w:hAnsi="Arial" w:cs="Arial"/>
              <w:color w:val="00B0F0"/>
              <w:sz w:val="22"/>
              <w:szCs w:val="22"/>
            </w:rPr>
            <w:t>Insert Date</w:t>
          </w:r>
        </w:p>
      </w:docPartBody>
    </w:docPart>
    <w:docPart>
      <w:docPartPr>
        <w:name w:val="697E4EF5BABD4795AD3DAB53CDE3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1193-47C6-443D-B16F-B7BB06946BD6}"/>
      </w:docPartPr>
      <w:docPartBody>
        <w:p w:rsidR="00C8205E" w:rsidRDefault="008E3BE3" w:rsidP="008E3BE3">
          <w:pPr>
            <w:pStyle w:val="697E4EF5BABD4795AD3DAB53CDE37B7A18"/>
          </w:pPr>
          <w:r w:rsidRPr="008570C6">
            <w:rPr>
              <w:rStyle w:val="PlaceholderText"/>
              <w:rFonts w:ascii="Arial" w:hAnsi="Arial" w:cs="Arial"/>
              <w:b/>
              <w:color w:val="00B0F0"/>
              <w:sz w:val="22"/>
              <w:szCs w:val="22"/>
            </w:rPr>
            <w:t xml:space="preserve">Insert Name of </w:t>
          </w:r>
          <w:r>
            <w:rPr>
              <w:rStyle w:val="PlaceholderText"/>
              <w:rFonts w:ascii="Arial" w:hAnsi="Arial" w:cs="Arial"/>
              <w:b/>
              <w:color w:val="00B0F0"/>
              <w:sz w:val="22"/>
              <w:szCs w:val="22"/>
            </w:rPr>
            <w:t>Location/Group/Activity/Event</w:t>
          </w:r>
        </w:p>
      </w:docPartBody>
    </w:docPart>
    <w:docPart>
      <w:docPartPr>
        <w:name w:val="635F939727AF4C9EAF6B21BA4EDD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03BA-5190-494F-A484-43C369199CDD}"/>
      </w:docPartPr>
      <w:docPartBody>
        <w:p w:rsidR="00C8205E" w:rsidRDefault="008E3BE3" w:rsidP="008E3BE3">
          <w:pPr>
            <w:pStyle w:val="635F939727AF4C9EAF6B21BA4EDD904618"/>
          </w:pPr>
          <w:r>
            <w:rPr>
              <w:rStyle w:val="PlaceholderText"/>
              <w:rFonts w:ascii="Arial" w:hAnsi="Arial" w:cs="Arial"/>
              <w:color w:val="00B0F0"/>
              <w:sz w:val="22"/>
              <w:szCs w:val="22"/>
            </w:rPr>
            <w:t>Insert Location/Group/Activity/Event</w:t>
          </w:r>
        </w:p>
      </w:docPartBody>
    </w:docPart>
    <w:docPart>
      <w:docPartPr>
        <w:name w:val="F58E17C8E0E24D4D9311F2A4A514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D180-1D2E-4AAA-A657-4912B969D0F7}"/>
      </w:docPartPr>
      <w:docPartBody>
        <w:p w:rsidR="007F778C" w:rsidRDefault="008E3BE3" w:rsidP="008E3BE3">
          <w:pPr>
            <w:pStyle w:val="F58E17C8E0E24D4D9311F2A4A514DBFB4"/>
          </w:pPr>
          <w:r>
            <w:rPr>
              <w:rStyle w:val="PlaceholderText"/>
              <w:rFonts w:ascii="Arial" w:hAnsi="Arial" w:cs="Arial"/>
              <w:color w:val="00B0F0"/>
              <w:sz w:val="22"/>
              <w:szCs w:val="22"/>
            </w:rPr>
            <w:t>Insert 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4"/>
    <w:rsid w:val="0009787F"/>
    <w:rsid w:val="001E0B76"/>
    <w:rsid w:val="003E53AE"/>
    <w:rsid w:val="003F60D8"/>
    <w:rsid w:val="004040BC"/>
    <w:rsid w:val="0057567C"/>
    <w:rsid w:val="00595565"/>
    <w:rsid w:val="005B47FE"/>
    <w:rsid w:val="006A1AF7"/>
    <w:rsid w:val="00710BF4"/>
    <w:rsid w:val="007F778C"/>
    <w:rsid w:val="00884162"/>
    <w:rsid w:val="008E3BE3"/>
    <w:rsid w:val="009A1196"/>
    <w:rsid w:val="00A347CE"/>
    <w:rsid w:val="00C8205E"/>
    <w:rsid w:val="00CE35D6"/>
    <w:rsid w:val="00E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BE3"/>
    <w:rPr>
      <w:color w:val="808080"/>
    </w:rPr>
  </w:style>
  <w:style w:type="paragraph" w:customStyle="1" w:styleId="CC88D5CDDFAC4143A2F9C457F775146C20">
    <w:name w:val="CC88D5CDDFAC4143A2F9C457F775146C20"/>
    <w:rsid w:val="008E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7E4EF5BABD4795AD3DAB53CDE37B7A18">
    <w:name w:val="697E4EF5BABD4795AD3DAB53CDE37B7A18"/>
    <w:rsid w:val="008E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5F939727AF4C9EAF6B21BA4EDD904618">
    <w:name w:val="635F939727AF4C9EAF6B21BA4EDD904618"/>
    <w:rsid w:val="008E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8E17C8E0E24D4D9311F2A4A514DBFB4">
    <w:name w:val="F58E17C8E0E24D4D9311F2A4A514DBFB4"/>
    <w:rsid w:val="008E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Santina Lee (HSAL)</dc:creator>
  <cp:keywords/>
  <dc:description/>
  <cp:lastModifiedBy>Amy-Jean MacLean</cp:lastModifiedBy>
  <cp:revision>3</cp:revision>
  <dcterms:created xsi:type="dcterms:W3CDTF">2022-01-04T18:29:00Z</dcterms:created>
  <dcterms:modified xsi:type="dcterms:W3CDTF">2022-01-04T18:50:00Z</dcterms:modified>
</cp:coreProperties>
</file>